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84" w:rsidRPr="00FB2E84" w:rsidRDefault="00FB2E84" w:rsidP="00FB2E84">
      <w:pPr>
        <w:jc w:val="right"/>
        <w:rPr>
          <w:rFonts w:ascii="Arial" w:hAnsi="Arial" w:cs="Arial"/>
          <w:i/>
        </w:rPr>
      </w:pPr>
      <w:r w:rsidRPr="00FB2E84">
        <w:rPr>
          <w:rFonts w:ascii="Arial" w:hAnsi="Arial" w:cs="Arial"/>
          <w:i/>
        </w:rPr>
        <w:t>04/18/20016 written by Mooney</w:t>
      </w:r>
    </w:p>
    <w:p w:rsidR="00B77A41" w:rsidRDefault="00FB2E84">
      <w:pPr>
        <w:rPr>
          <w:rFonts w:ascii="Arial" w:hAnsi="Arial" w:cs="Arial"/>
          <w:b/>
        </w:rPr>
      </w:pPr>
      <w:r w:rsidRPr="00FB2E84">
        <w:rPr>
          <w:rFonts w:ascii="Arial" w:hAnsi="Arial" w:cs="Arial"/>
          <w:b/>
        </w:rPr>
        <w:t>Whole mount staining</w:t>
      </w:r>
      <w:r w:rsidR="0023564E">
        <w:rPr>
          <w:rFonts w:ascii="Arial" w:hAnsi="Arial" w:cs="Arial"/>
          <w:b/>
        </w:rPr>
        <w:t>; embryonic lung</w:t>
      </w:r>
      <w:r w:rsidRPr="00FB2E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protocol</w:t>
      </w:r>
    </w:p>
    <w:p w:rsidR="00FB2E84" w:rsidRPr="00FB2E84" w:rsidRDefault="00FB2E84" w:rsidP="00FB2E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2E84">
        <w:rPr>
          <w:rFonts w:ascii="Arial" w:hAnsi="Arial" w:cs="Arial"/>
        </w:rPr>
        <w:t xml:space="preserve">Fix the tissue </w:t>
      </w:r>
      <w:r w:rsidR="00D84C1C">
        <w:rPr>
          <w:rFonts w:ascii="Arial" w:hAnsi="Arial" w:cs="Arial"/>
        </w:rPr>
        <w:t>(that should be smaller than E13</w:t>
      </w:r>
      <w:r w:rsidR="0023564E">
        <w:rPr>
          <w:rFonts w:ascii="Arial" w:hAnsi="Arial" w:cs="Arial"/>
        </w:rPr>
        <w:t xml:space="preserve">.5) </w:t>
      </w:r>
      <w:r w:rsidRPr="00FB2E84">
        <w:rPr>
          <w:rFonts w:ascii="Arial" w:hAnsi="Arial" w:cs="Arial"/>
        </w:rPr>
        <w:t>with 4% PFA (dissolve with PBS or TBS) overnight</w:t>
      </w:r>
    </w:p>
    <w:p w:rsidR="00FB2E84" w:rsidRPr="00FB2E84" w:rsidRDefault="00FB2E84" w:rsidP="00FB2E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2E84">
        <w:rPr>
          <w:rFonts w:ascii="Arial" w:hAnsi="Arial" w:cs="Arial"/>
        </w:rPr>
        <w:t>Wash with PBS x3</w:t>
      </w:r>
    </w:p>
    <w:p w:rsidR="00FB2E84" w:rsidRPr="00FB2E84" w:rsidRDefault="0045603F" w:rsidP="00FB2E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FB2E84" w:rsidRPr="00FB2E84">
        <w:rPr>
          <w:rFonts w:ascii="Arial" w:hAnsi="Arial" w:cs="Arial"/>
        </w:rPr>
        <w:t xml:space="preserve">Blocking </w:t>
      </w:r>
      <w:r>
        <w:rPr>
          <w:rFonts w:ascii="Arial" w:hAnsi="Arial" w:cs="Arial"/>
        </w:rPr>
        <w:t xml:space="preserve">reagent </w:t>
      </w:r>
      <w:r>
        <w:rPr>
          <w:rFonts w:ascii="Arial" w:hAnsi="Arial" w:cs="Arial" w:hint="eastAsia"/>
        </w:rPr>
        <w:t>(</w:t>
      </w:r>
      <w:r w:rsidR="00FB2E84" w:rsidRPr="00FB2E84">
        <w:rPr>
          <w:rFonts w:ascii="Arial" w:hAnsi="Arial" w:cs="Arial"/>
        </w:rPr>
        <w:t xml:space="preserve">M.O.M </w:t>
      </w:r>
      <w:r>
        <w:rPr>
          <w:rFonts w:ascii="Arial" w:hAnsi="Arial" w:cs="Arial"/>
        </w:rPr>
        <w:t>kit from Vector)</w:t>
      </w:r>
      <w:r w:rsidR="00FB2E84" w:rsidRPr="00FB2E84">
        <w:rPr>
          <w:rFonts w:ascii="Arial" w:hAnsi="Arial" w:cs="Arial"/>
        </w:rPr>
        <w:t xml:space="preserve"> </w:t>
      </w:r>
      <w:r w:rsidR="00E40339">
        <w:rPr>
          <w:rFonts w:ascii="Arial" w:hAnsi="Arial" w:cs="Arial"/>
        </w:rPr>
        <w:t xml:space="preserve">for 2hrs. </w:t>
      </w:r>
      <w:r w:rsidR="00FB2E84" w:rsidRPr="00FB2E84">
        <w:rPr>
          <w:rFonts w:ascii="Arial" w:hAnsi="Arial" w:cs="Arial"/>
        </w:rPr>
        <w:t xml:space="preserve">if you will use </w:t>
      </w:r>
      <w:r>
        <w:rPr>
          <w:rFonts w:ascii="Arial" w:hAnsi="Arial" w:cs="Arial"/>
        </w:rPr>
        <w:t>m</w:t>
      </w:r>
      <w:r w:rsidR="00FB2E84" w:rsidRPr="00FB2E84">
        <w:rPr>
          <w:rFonts w:ascii="Arial" w:hAnsi="Arial" w:cs="Arial"/>
        </w:rPr>
        <w:t xml:space="preserve">ouse primary antibodies. If not, block with </w:t>
      </w:r>
      <w:r w:rsidR="00581204">
        <w:rPr>
          <w:rFonts w:ascii="Arial" w:hAnsi="Arial" w:cs="Arial"/>
        </w:rPr>
        <w:t xml:space="preserve">5% </w:t>
      </w:r>
      <w:r w:rsidR="00FB2E84" w:rsidRPr="00FB2E84">
        <w:rPr>
          <w:rFonts w:ascii="Arial" w:hAnsi="Arial" w:cs="Arial"/>
        </w:rPr>
        <w:t xml:space="preserve">Horse serum or </w:t>
      </w:r>
      <w:r w:rsidR="00F42422">
        <w:rPr>
          <w:rFonts w:ascii="Arial" w:hAnsi="Arial" w:cs="Arial"/>
        </w:rPr>
        <w:t>0.75%</w:t>
      </w:r>
      <w:r w:rsidR="00E40339">
        <w:rPr>
          <w:rFonts w:ascii="Arial" w:hAnsi="Arial" w:cs="Arial"/>
        </w:rPr>
        <w:t xml:space="preserve"> </w:t>
      </w:r>
      <w:r w:rsidR="00FB2E84" w:rsidRPr="00FB2E84">
        <w:rPr>
          <w:rFonts w:ascii="Arial" w:hAnsi="Arial" w:cs="Arial"/>
        </w:rPr>
        <w:t>BSA</w:t>
      </w:r>
      <w:r w:rsidR="00581204">
        <w:rPr>
          <w:rFonts w:ascii="Arial" w:hAnsi="Arial" w:cs="Arial"/>
        </w:rPr>
        <w:t xml:space="preserve"> for 4hrs. in staining buffer: 0.03% Triton X + PBS</w:t>
      </w:r>
      <w:bookmarkStart w:id="0" w:name="_GoBack"/>
      <w:bookmarkEnd w:id="0"/>
    </w:p>
    <w:p w:rsidR="00581204" w:rsidRPr="00FB2E84" w:rsidRDefault="00644C07" w:rsidP="005812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Incubate with primary antibody</w:t>
      </w:r>
      <w:r w:rsidR="00581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staining buffer</w:t>
      </w:r>
      <w:r w:rsidR="00581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81204">
        <w:rPr>
          <w:rFonts w:ascii="Arial" w:hAnsi="Arial" w:cs="Arial"/>
        </w:rPr>
        <w:t>0.03% Triton X + PBS</w:t>
      </w:r>
      <w:r>
        <w:rPr>
          <w:rFonts w:ascii="Arial" w:hAnsi="Arial" w:cs="Arial"/>
        </w:rPr>
        <w:t>)</w:t>
      </w:r>
      <w:r w:rsidR="00581204">
        <w:rPr>
          <w:rFonts w:ascii="Arial" w:hAnsi="Arial" w:cs="Arial"/>
        </w:rPr>
        <w:t xml:space="preserve"> </w:t>
      </w:r>
      <w:r w:rsidRPr="00FB2E84">
        <w:rPr>
          <w:rFonts w:ascii="Arial" w:hAnsi="Arial" w:cs="Arial"/>
        </w:rPr>
        <w:t>overnight</w:t>
      </w:r>
      <w:r w:rsidR="00581204" w:rsidRPr="00FB2E84">
        <w:rPr>
          <w:rFonts w:ascii="Arial" w:hAnsi="Arial" w:cs="Arial"/>
        </w:rPr>
        <w:t xml:space="preserve"> in cold room </w:t>
      </w:r>
      <w:r w:rsidR="00581204">
        <w:rPr>
          <w:rFonts w:ascii="Arial" w:hAnsi="Arial" w:cs="Arial"/>
        </w:rPr>
        <w:t xml:space="preserve"> </w:t>
      </w:r>
    </w:p>
    <w:p w:rsidR="00FB2E84" w:rsidRPr="00581204" w:rsidRDefault="00FB2E84" w:rsidP="00581204">
      <w:pPr>
        <w:pStyle w:val="ListParagraph"/>
        <w:rPr>
          <w:rFonts w:ascii="Arial" w:hAnsi="Arial" w:cs="Arial"/>
        </w:rPr>
      </w:pPr>
      <w:r w:rsidRPr="00581204">
        <w:rPr>
          <w:rFonts w:ascii="Arial" w:hAnsi="Arial" w:cs="Arial"/>
        </w:rPr>
        <w:t>Ex. Sox2, Sox9, Nkx2-1; each 1/100 dilution. in buffer (Primary antibodies with 0.03% Triton-X, 0.75% BSA in PBS)</w:t>
      </w:r>
    </w:p>
    <w:p w:rsidR="00FB2E84" w:rsidRDefault="00FB2E84" w:rsidP="00FB2E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Wash with PBS+ 0.03% Triton-X for 1hr.</w:t>
      </w:r>
    </w:p>
    <w:p w:rsidR="00FB2E84" w:rsidRDefault="00FB2E84" w:rsidP="00FB2E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2ndary antibodies for 4hrs with 0.03% Triton-X, 0.75% BSA in PBS</w:t>
      </w:r>
    </w:p>
    <w:p w:rsidR="003F7424" w:rsidRDefault="003F7424" w:rsidP="00FB2E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 clearance reagent</w:t>
      </w:r>
    </w:p>
    <w:p w:rsidR="00BE15CA" w:rsidRDefault="00BE15CA" w:rsidP="00BE15CA">
      <w:pPr>
        <w:pStyle w:val="ListParagraph"/>
        <w:rPr>
          <w:rFonts w:ascii="Arial" w:hAnsi="Arial" w:cs="Arial"/>
          <w:color w:val="FF0000"/>
        </w:rPr>
      </w:pPr>
      <w:r w:rsidRPr="00720718">
        <w:rPr>
          <w:rFonts w:ascii="Arial" w:hAnsi="Arial" w:cs="Arial"/>
          <w:i/>
          <w:color w:val="FF0000"/>
        </w:rPr>
        <w:t>Buffer S</w:t>
      </w:r>
      <w:r>
        <w:rPr>
          <w:rFonts w:ascii="Arial" w:hAnsi="Arial" w:cs="Arial"/>
          <w:color w:val="FF0000"/>
        </w:rPr>
        <w:t xml:space="preserve">; </w:t>
      </w:r>
      <w:r w:rsidRPr="00720718">
        <w:rPr>
          <w:rFonts w:ascii="Arial" w:hAnsi="Arial" w:cs="Arial"/>
          <w:color w:val="FF0000"/>
        </w:rPr>
        <w:t xml:space="preserve">10mM </w:t>
      </w:r>
      <w:proofErr w:type="spellStart"/>
      <w:r w:rsidRPr="00720718">
        <w:rPr>
          <w:rFonts w:ascii="Arial" w:hAnsi="Arial" w:cs="Arial"/>
          <w:color w:val="FF0000"/>
        </w:rPr>
        <w:t>Tris-</w:t>
      </w:r>
      <w:proofErr w:type="gramStart"/>
      <w:r w:rsidRPr="00720718">
        <w:rPr>
          <w:rFonts w:ascii="Arial" w:hAnsi="Arial" w:cs="Arial"/>
          <w:color w:val="FF0000"/>
        </w:rPr>
        <w:t>HCl</w:t>
      </w:r>
      <w:proofErr w:type="spellEnd"/>
      <w:r w:rsidRPr="00720718">
        <w:rPr>
          <w:rFonts w:ascii="Arial" w:hAnsi="Arial" w:cs="Arial"/>
          <w:color w:val="FF0000"/>
        </w:rPr>
        <w:t xml:space="preserve">  pH</w:t>
      </w:r>
      <w:proofErr w:type="gramEnd"/>
      <w:r w:rsidRPr="00720718">
        <w:rPr>
          <w:rFonts w:ascii="Arial" w:hAnsi="Arial" w:cs="Arial"/>
          <w:color w:val="FF0000"/>
        </w:rPr>
        <w:t xml:space="preserve"> 7.4 + 0.267mMEDTA + 2% Saponin (1M Tris-HCl pH 7.4 stock 100ul, Saponin </w:t>
      </w:r>
      <w:r>
        <w:rPr>
          <w:rFonts w:ascii="Arial" w:hAnsi="Arial" w:cs="Arial"/>
          <w:color w:val="FF0000"/>
        </w:rPr>
        <w:t>0.</w:t>
      </w:r>
      <w:r w:rsidRPr="00720718">
        <w:rPr>
          <w:rFonts w:ascii="Arial" w:hAnsi="Arial" w:cs="Arial"/>
          <w:color w:val="FF0000"/>
        </w:rPr>
        <w:t>2g, dH2O 10ml, 5M EDTA 4ul)</w:t>
      </w:r>
    </w:p>
    <w:p w:rsidR="00101526" w:rsidRPr="00720718" w:rsidRDefault="00101526" w:rsidP="00BE15CA">
      <w:pPr>
        <w:pStyle w:val="ListParagraph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FF0000"/>
        </w:rPr>
        <w:t xml:space="preserve">Dilute </w:t>
      </w:r>
      <w:proofErr w:type="spellStart"/>
      <w:r>
        <w:rPr>
          <w:rFonts w:ascii="Arial" w:hAnsi="Arial" w:cs="Arial"/>
          <w:i/>
          <w:color w:val="FF0000"/>
        </w:rPr>
        <w:t>Omnipaque</w:t>
      </w:r>
      <w:proofErr w:type="spellEnd"/>
      <w:r>
        <w:rPr>
          <w:rFonts w:ascii="Arial" w:hAnsi="Arial" w:cs="Arial"/>
          <w:i/>
          <w:color w:val="FF0000"/>
        </w:rPr>
        <w:t xml:space="preserve"> in buffer S by following order</w:t>
      </w:r>
    </w:p>
    <w:p w:rsidR="001C6F27" w:rsidRDefault="00BE15CA" w:rsidP="00101526">
      <w:pPr>
        <w:ind w:firstLineChars="300" w:firstLine="663"/>
        <w:rPr>
          <w:rFonts w:ascii="Arial" w:hAnsi="Arial" w:cs="Arial"/>
          <w:color w:val="00B0F0"/>
        </w:rPr>
      </w:pPr>
      <w:r w:rsidRPr="00842F18">
        <w:rPr>
          <w:rFonts w:ascii="Arial" w:hAnsi="Arial" w:cs="Arial"/>
          <w:b/>
          <w:color w:val="00B0F0"/>
        </w:rPr>
        <w:t>Reagent A.</w:t>
      </w:r>
      <w:r>
        <w:rPr>
          <w:rFonts w:ascii="Arial" w:hAnsi="Arial" w:cs="Arial"/>
          <w:color w:val="00B0F0"/>
        </w:rPr>
        <w:t xml:space="preserve"> </w:t>
      </w:r>
      <w:r w:rsidR="003E3CAB" w:rsidRPr="00BE15CA">
        <w:rPr>
          <w:rFonts w:ascii="Arial" w:hAnsi="Arial" w:cs="Arial"/>
          <w:color w:val="00B0F0"/>
        </w:rPr>
        <w:t xml:space="preserve">1/3x </w:t>
      </w:r>
      <w:proofErr w:type="spellStart"/>
      <w:proofErr w:type="gramStart"/>
      <w:r w:rsidR="0023564E" w:rsidRPr="00BE15CA">
        <w:rPr>
          <w:rFonts w:ascii="Arial" w:hAnsi="Arial" w:cs="Arial"/>
          <w:color w:val="00B0F0"/>
        </w:rPr>
        <w:t>Omnipaque</w:t>
      </w:r>
      <w:proofErr w:type="spellEnd"/>
      <w:r w:rsidR="00505681">
        <w:rPr>
          <w:rFonts w:ascii="Arial" w:hAnsi="Arial" w:cs="Arial"/>
          <w:color w:val="00B0F0"/>
        </w:rPr>
        <w:t xml:space="preserve"> </w:t>
      </w:r>
      <w:r w:rsidR="00101526">
        <w:rPr>
          <w:rFonts w:ascii="Arial" w:hAnsi="Arial" w:cs="Arial"/>
          <w:color w:val="00B0F0"/>
        </w:rPr>
        <w:t xml:space="preserve"> </w:t>
      </w:r>
      <w:r w:rsidR="00505681">
        <w:rPr>
          <w:rFonts w:ascii="Arial" w:hAnsi="Arial" w:cs="Arial"/>
          <w:color w:val="00B0F0"/>
        </w:rPr>
        <w:t>or</w:t>
      </w:r>
      <w:proofErr w:type="gramEnd"/>
      <w:r w:rsidR="00505681">
        <w:rPr>
          <w:rFonts w:ascii="Arial" w:hAnsi="Arial" w:cs="Arial"/>
          <w:color w:val="00B0F0"/>
        </w:rPr>
        <w:t xml:space="preserve"> </w:t>
      </w:r>
      <w:proofErr w:type="spellStart"/>
      <w:r w:rsidR="00505681" w:rsidRPr="00505681">
        <w:rPr>
          <w:rFonts w:ascii="Arial" w:hAnsi="Arial" w:cs="Arial"/>
          <w:color w:val="00B0F0"/>
        </w:rPr>
        <w:t>Histodenz</w:t>
      </w:r>
      <w:proofErr w:type="spellEnd"/>
      <w:r w:rsidR="00505681">
        <w:rPr>
          <w:rFonts w:ascii="Arial" w:hAnsi="Arial" w:cs="Arial"/>
          <w:color w:val="00B0F0"/>
        </w:rPr>
        <w:t xml:space="preserve"> (Sigma Cat#. D2158)</w:t>
      </w:r>
      <w:r w:rsidR="0023564E" w:rsidRPr="00BE15CA">
        <w:rPr>
          <w:rFonts w:ascii="Arial" w:hAnsi="Arial" w:cs="Arial"/>
          <w:color w:val="00B0F0"/>
        </w:rPr>
        <w:t xml:space="preserve"> </w:t>
      </w:r>
      <w:r w:rsidR="003E3CAB" w:rsidRPr="00BE15CA">
        <w:rPr>
          <w:rFonts w:ascii="Arial" w:hAnsi="Arial" w:cs="Arial"/>
          <w:color w:val="00B0F0"/>
        </w:rPr>
        <w:t xml:space="preserve">1.12g </w:t>
      </w:r>
      <w:r w:rsidR="0023564E" w:rsidRPr="00BE15CA">
        <w:rPr>
          <w:rFonts w:ascii="Arial" w:hAnsi="Arial" w:cs="Arial"/>
          <w:color w:val="00B0F0"/>
        </w:rPr>
        <w:t xml:space="preserve">/10ml </w:t>
      </w:r>
      <w:r w:rsidR="00720718" w:rsidRPr="00BE15CA">
        <w:rPr>
          <w:rFonts w:ascii="Arial" w:hAnsi="Arial" w:cs="Arial"/>
          <w:color w:val="00B0F0"/>
        </w:rPr>
        <w:t xml:space="preserve">Buffer S </w:t>
      </w:r>
    </w:p>
    <w:p w:rsidR="00BE15CA" w:rsidRPr="00BE15CA" w:rsidRDefault="00BE15CA" w:rsidP="00BE15CA">
      <w:pPr>
        <w:ind w:firstLineChars="300" w:firstLine="663"/>
        <w:rPr>
          <w:rFonts w:ascii="Arial" w:hAnsi="Arial" w:cs="Arial"/>
          <w:color w:val="00B0F0"/>
        </w:rPr>
      </w:pPr>
      <w:r w:rsidRPr="00842F18">
        <w:rPr>
          <w:rFonts w:ascii="Arial" w:hAnsi="Arial" w:cs="Arial"/>
          <w:b/>
          <w:color w:val="00B0F0"/>
        </w:rPr>
        <w:t>Reagent B.</w:t>
      </w:r>
      <w:r w:rsidRPr="00BE15CA">
        <w:rPr>
          <w:rFonts w:ascii="Arial" w:hAnsi="Arial" w:cs="Arial"/>
          <w:color w:val="00B0F0"/>
        </w:rPr>
        <w:t xml:space="preserve"> 1/2x </w:t>
      </w:r>
      <w:proofErr w:type="spellStart"/>
      <w:r w:rsidR="00505681" w:rsidRPr="00BE15CA">
        <w:rPr>
          <w:rFonts w:ascii="Arial" w:hAnsi="Arial" w:cs="Arial"/>
          <w:color w:val="00B0F0"/>
        </w:rPr>
        <w:t>Omnipaque</w:t>
      </w:r>
      <w:proofErr w:type="spellEnd"/>
      <w:r w:rsidR="00505681">
        <w:rPr>
          <w:rFonts w:ascii="Arial" w:hAnsi="Arial" w:cs="Arial"/>
          <w:color w:val="00B0F0"/>
        </w:rPr>
        <w:t xml:space="preserve"> or </w:t>
      </w:r>
      <w:proofErr w:type="spellStart"/>
      <w:r w:rsidR="00505681" w:rsidRPr="00505681">
        <w:rPr>
          <w:rFonts w:ascii="Arial" w:hAnsi="Arial" w:cs="Arial"/>
          <w:color w:val="00B0F0"/>
        </w:rPr>
        <w:t>Histodenz</w:t>
      </w:r>
      <w:proofErr w:type="spellEnd"/>
      <w:r w:rsidR="00505681">
        <w:rPr>
          <w:rFonts w:ascii="Arial" w:hAnsi="Arial" w:cs="Arial"/>
          <w:color w:val="00B0F0"/>
        </w:rPr>
        <w:t xml:space="preserve"> (Sigma Cat#. D2158)</w:t>
      </w:r>
      <w:r w:rsidR="00505681" w:rsidRPr="00BE15CA">
        <w:rPr>
          <w:rFonts w:ascii="Arial" w:hAnsi="Arial" w:cs="Arial"/>
          <w:color w:val="00B0F0"/>
        </w:rPr>
        <w:t xml:space="preserve"> </w:t>
      </w:r>
      <w:r w:rsidRPr="00BE15CA">
        <w:rPr>
          <w:rFonts w:ascii="Arial" w:hAnsi="Arial" w:cs="Arial"/>
          <w:color w:val="00B0F0"/>
        </w:rPr>
        <w:t xml:space="preserve">1.75g /10ml Buffer S </w:t>
      </w:r>
    </w:p>
    <w:p w:rsidR="00BE15CA" w:rsidRDefault="00BE15CA" w:rsidP="00BE15CA">
      <w:pPr>
        <w:ind w:firstLineChars="300" w:firstLine="663"/>
        <w:rPr>
          <w:rFonts w:ascii="Arial" w:hAnsi="Arial" w:cs="Arial"/>
          <w:color w:val="00B0F0"/>
        </w:rPr>
      </w:pPr>
      <w:r w:rsidRPr="00842F18">
        <w:rPr>
          <w:rFonts w:ascii="Arial" w:hAnsi="Arial" w:cs="Arial"/>
          <w:b/>
          <w:color w:val="00B0F0"/>
        </w:rPr>
        <w:t>Reagent C.</w:t>
      </w:r>
      <w:r w:rsidRPr="00BE15CA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B0F0"/>
        </w:rPr>
        <w:t>1</w:t>
      </w:r>
      <w:r w:rsidRPr="00BE15CA">
        <w:rPr>
          <w:rFonts w:ascii="Arial" w:hAnsi="Arial" w:cs="Arial"/>
          <w:color w:val="00B0F0"/>
        </w:rPr>
        <w:t>x</w:t>
      </w:r>
      <w:r>
        <w:rPr>
          <w:rFonts w:ascii="Arial" w:hAnsi="Arial" w:cs="Arial"/>
          <w:color w:val="00B0F0"/>
        </w:rPr>
        <w:t xml:space="preserve">   </w:t>
      </w:r>
      <w:r w:rsidRPr="00BE15CA">
        <w:rPr>
          <w:rFonts w:ascii="Arial" w:hAnsi="Arial" w:cs="Arial"/>
          <w:color w:val="00B0F0"/>
        </w:rPr>
        <w:t xml:space="preserve"> </w:t>
      </w:r>
      <w:proofErr w:type="spellStart"/>
      <w:r w:rsidR="00505681" w:rsidRPr="00BE15CA">
        <w:rPr>
          <w:rFonts w:ascii="Arial" w:hAnsi="Arial" w:cs="Arial"/>
          <w:color w:val="00B0F0"/>
        </w:rPr>
        <w:t>Omnipaque</w:t>
      </w:r>
      <w:proofErr w:type="spellEnd"/>
      <w:r w:rsidR="00505681">
        <w:rPr>
          <w:rFonts w:ascii="Arial" w:hAnsi="Arial" w:cs="Arial"/>
          <w:color w:val="00B0F0"/>
        </w:rPr>
        <w:t xml:space="preserve"> or </w:t>
      </w:r>
      <w:proofErr w:type="spellStart"/>
      <w:r w:rsidR="00505681" w:rsidRPr="00505681">
        <w:rPr>
          <w:rFonts w:ascii="Arial" w:hAnsi="Arial" w:cs="Arial"/>
          <w:color w:val="00B0F0"/>
        </w:rPr>
        <w:t>Histodenz</w:t>
      </w:r>
      <w:proofErr w:type="spellEnd"/>
      <w:r w:rsidR="00505681">
        <w:rPr>
          <w:rFonts w:ascii="Arial" w:hAnsi="Arial" w:cs="Arial"/>
          <w:color w:val="00B0F0"/>
        </w:rPr>
        <w:t xml:space="preserve"> (Sigma Cat#. D2158)</w:t>
      </w:r>
      <w:r w:rsidR="00505681" w:rsidRPr="00BE15CA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B0F0"/>
        </w:rPr>
        <w:t>3.</w:t>
      </w:r>
      <w:r w:rsidRPr="00BE15CA">
        <w:rPr>
          <w:rFonts w:ascii="Arial" w:hAnsi="Arial" w:cs="Arial"/>
          <w:color w:val="00B0F0"/>
        </w:rPr>
        <w:t xml:space="preserve">5g /10ml Buffer S </w:t>
      </w:r>
    </w:p>
    <w:p w:rsidR="00842F18" w:rsidRPr="00BE15CA" w:rsidRDefault="00842F18" w:rsidP="00842F18">
      <w:pPr>
        <w:ind w:firstLineChars="300" w:firstLine="663"/>
        <w:rPr>
          <w:rFonts w:ascii="Arial" w:hAnsi="Arial" w:cs="Arial"/>
          <w:color w:val="00B0F0"/>
        </w:rPr>
      </w:pPr>
      <w:r w:rsidRPr="00842F18">
        <w:rPr>
          <w:rFonts w:ascii="Arial" w:hAnsi="Arial" w:cs="Arial"/>
          <w:b/>
          <w:color w:val="00B0F0"/>
        </w:rPr>
        <w:t xml:space="preserve">Reagent </w:t>
      </w:r>
      <w:r>
        <w:rPr>
          <w:rFonts w:ascii="Arial" w:hAnsi="Arial" w:cs="Arial"/>
          <w:b/>
          <w:color w:val="00B0F0"/>
        </w:rPr>
        <w:t>D</w:t>
      </w:r>
      <w:r w:rsidRPr="00842F18">
        <w:rPr>
          <w:rFonts w:ascii="Arial" w:hAnsi="Arial" w:cs="Arial"/>
          <w:b/>
          <w:color w:val="00B0F0"/>
        </w:rPr>
        <w:t>.</w:t>
      </w:r>
      <w:r w:rsidRPr="00BE15CA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B0F0"/>
        </w:rPr>
        <w:t>1</w:t>
      </w:r>
      <w:r w:rsidRPr="00BE15CA">
        <w:rPr>
          <w:rFonts w:ascii="Arial" w:hAnsi="Arial" w:cs="Arial"/>
          <w:color w:val="00B0F0"/>
        </w:rPr>
        <w:t>x</w:t>
      </w:r>
      <w:r>
        <w:rPr>
          <w:rFonts w:ascii="Arial" w:hAnsi="Arial" w:cs="Arial"/>
          <w:color w:val="00B0F0"/>
        </w:rPr>
        <w:t xml:space="preserve">   </w:t>
      </w:r>
      <w:r w:rsidRPr="00BE15CA">
        <w:rPr>
          <w:rFonts w:ascii="Arial" w:hAnsi="Arial" w:cs="Arial"/>
          <w:color w:val="00B0F0"/>
        </w:rPr>
        <w:t xml:space="preserve"> </w:t>
      </w:r>
      <w:proofErr w:type="spellStart"/>
      <w:r w:rsidRPr="00BE15CA">
        <w:rPr>
          <w:rFonts w:ascii="Arial" w:hAnsi="Arial" w:cs="Arial"/>
          <w:color w:val="00B0F0"/>
        </w:rPr>
        <w:t>Omnipaque</w:t>
      </w:r>
      <w:proofErr w:type="spellEnd"/>
      <w:r>
        <w:rPr>
          <w:rFonts w:ascii="Arial" w:hAnsi="Arial" w:cs="Arial"/>
          <w:color w:val="00B0F0"/>
        </w:rPr>
        <w:t xml:space="preserve"> or </w:t>
      </w:r>
      <w:proofErr w:type="spellStart"/>
      <w:r w:rsidRPr="00505681">
        <w:rPr>
          <w:rFonts w:ascii="Arial" w:hAnsi="Arial" w:cs="Arial"/>
          <w:color w:val="00B0F0"/>
        </w:rPr>
        <w:t>Histodenz</w:t>
      </w:r>
      <w:proofErr w:type="spellEnd"/>
      <w:r>
        <w:rPr>
          <w:rFonts w:ascii="Arial" w:hAnsi="Arial" w:cs="Arial"/>
          <w:color w:val="00B0F0"/>
        </w:rPr>
        <w:t xml:space="preserve"> (Sigma Cat#. D2158)</w:t>
      </w:r>
      <w:r w:rsidRPr="00BE15CA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B0F0"/>
        </w:rPr>
        <w:t>7.5</w:t>
      </w:r>
      <w:r w:rsidRPr="00BE15CA">
        <w:rPr>
          <w:rFonts w:ascii="Arial" w:hAnsi="Arial" w:cs="Arial"/>
          <w:color w:val="00B0F0"/>
        </w:rPr>
        <w:t xml:space="preserve">5g /10ml Buffer S </w:t>
      </w:r>
    </w:p>
    <w:p w:rsidR="00BE15CA" w:rsidRPr="00BE15CA" w:rsidRDefault="00BE15CA" w:rsidP="00BE15CA">
      <w:pPr>
        <w:ind w:firstLineChars="300" w:firstLine="660"/>
        <w:rPr>
          <w:rFonts w:ascii="Arial" w:hAnsi="Arial" w:cs="Arial"/>
          <w:color w:val="00B0F0"/>
        </w:rPr>
      </w:pPr>
    </w:p>
    <w:p w:rsidR="0023564E" w:rsidRDefault="00664326" w:rsidP="00FB2E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Incubate </w:t>
      </w:r>
      <w:r w:rsidR="001458DB">
        <w:rPr>
          <w:rFonts w:ascii="Arial" w:hAnsi="Arial" w:cs="Arial"/>
        </w:rPr>
        <w:t xml:space="preserve">samples </w:t>
      </w:r>
      <w:r>
        <w:rPr>
          <w:rFonts w:ascii="Arial" w:hAnsi="Arial" w:cs="Arial"/>
        </w:rPr>
        <w:t>with Reagent A for 6-10hrs. at R.T.</w:t>
      </w:r>
      <w:r w:rsidR="001279F1">
        <w:rPr>
          <w:rFonts w:ascii="Arial" w:hAnsi="Arial" w:cs="Arial"/>
        </w:rPr>
        <w:t xml:space="preserve"> </w:t>
      </w:r>
    </w:p>
    <w:p w:rsidR="00664326" w:rsidRDefault="001458DB" w:rsidP="006643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Switch to</w:t>
      </w:r>
      <w:r w:rsidR="00664326" w:rsidRPr="00664326">
        <w:rPr>
          <w:rFonts w:ascii="Arial" w:hAnsi="Arial" w:cs="Arial"/>
        </w:rPr>
        <w:t xml:space="preserve"> Reagent B </w:t>
      </w:r>
      <w:r>
        <w:rPr>
          <w:rFonts w:ascii="Arial" w:hAnsi="Arial" w:cs="Arial"/>
        </w:rPr>
        <w:t xml:space="preserve">and incubate </w:t>
      </w:r>
      <w:r w:rsidR="00664326" w:rsidRPr="00664326">
        <w:rPr>
          <w:rFonts w:ascii="Arial" w:hAnsi="Arial" w:cs="Arial"/>
        </w:rPr>
        <w:t xml:space="preserve">for </w:t>
      </w:r>
      <w:r w:rsidR="00664326">
        <w:rPr>
          <w:rFonts w:ascii="Arial" w:hAnsi="Arial" w:cs="Arial"/>
        </w:rPr>
        <w:t>6-10hrs. at R.T.</w:t>
      </w:r>
      <w:r w:rsidR="001279F1">
        <w:rPr>
          <w:rFonts w:ascii="Arial" w:hAnsi="Arial" w:cs="Arial"/>
        </w:rPr>
        <w:t xml:space="preserve"> </w:t>
      </w:r>
    </w:p>
    <w:p w:rsidR="00664326" w:rsidRDefault="001458DB" w:rsidP="006643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Switch to</w:t>
      </w:r>
      <w:r w:rsidRPr="00664326">
        <w:rPr>
          <w:rFonts w:ascii="Arial" w:hAnsi="Arial" w:cs="Arial"/>
        </w:rPr>
        <w:t xml:space="preserve"> Reagent </w:t>
      </w:r>
      <w:r>
        <w:rPr>
          <w:rFonts w:ascii="Arial" w:hAnsi="Arial" w:cs="Arial"/>
        </w:rPr>
        <w:t>C</w:t>
      </w:r>
      <w:r w:rsidRPr="00664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incubate</w:t>
      </w:r>
      <w:r w:rsidR="00664326" w:rsidRPr="00664326">
        <w:rPr>
          <w:rFonts w:ascii="Arial" w:hAnsi="Arial" w:cs="Arial"/>
        </w:rPr>
        <w:t xml:space="preserve"> for </w:t>
      </w:r>
      <w:r w:rsidR="00664326">
        <w:rPr>
          <w:rFonts w:ascii="Arial" w:hAnsi="Arial" w:cs="Arial"/>
        </w:rPr>
        <w:t>12hrs. at R.T.</w:t>
      </w:r>
      <w:r w:rsidR="001279F1">
        <w:rPr>
          <w:rFonts w:ascii="Arial" w:hAnsi="Arial" w:cs="Arial"/>
        </w:rPr>
        <w:t xml:space="preserve"> </w:t>
      </w:r>
    </w:p>
    <w:p w:rsidR="00FB2E84" w:rsidRDefault="001458DB" w:rsidP="001279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Switch to</w:t>
      </w:r>
      <w:r w:rsidRPr="00664326">
        <w:rPr>
          <w:rFonts w:ascii="Arial" w:hAnsi="Arial" w:cs="Arial"/>
        </w:rPr>
        <w:t xml:space="preserve"> Reagent </w:t>
      </w:r>
      <w:r>
        <w:rPr>
          <w:rFonts w:ascii="Arial" w:hAnsi="Arial" w:cs="Arial"/>
        </w:rPr>
        <w:t>D (</w:t>
      </w:r>
      <w:r>
        <w:rPr>
          <w:rFonts w:ascii="Arial" w:hAnsi="Arial" w:cs="Arial"/>
          <w:color w:val="212121"/>
        </w:rPr>
        <w:t>SeeDB2S</w:t>
      </w:r>
      <w:r>
        <w:rPr>
          <w:rFonts w:ascii="Arial" w:hAnsi="Arial" w:cs="Arial"/>
        </w:rPr>
        <w:t>) and incubate</w:t>
      </w:r>
      <w:r w:rsidR="00842F18">
        <w:rPr>
          <w:rFonts w:ascii="Arial" w:hAnsi="Arial" w:cs="Arial"/>
        </w:rPr>
        <w:t xml:space="preserve"> </w:t>
      </w:r>
      <w:r w:rsidR="00664326" w:rsidRPr="00664326">
        <w:rPr>
          <w:rFonts w:ascii="Arial" w:hAnsi="Arial" w:cs="Arial"/>
        </w:rPr>
        <w:t xml:space="preserve">for </w:t>
      </w:r>
      <w:r w:rsidR="00664326">
        <w:rPr>
          <w:rFonts w:ascii="Arial" w:hAnsi="Arial" w:cs="Arial"/>
        </w:rPr>
        <w:t>12hrs. at R.T.</w:t>
      </w:r>
      <w:r w:rsidR="001279F1">
        <w:rPr>
          <w:rFonts w:ascii="Arial" w:hAnsi="Arial" w:cs="Arial"/>
        </w:rPr>
        <w:t xml:space="preserve"> </w:t>
      </w:r>
    </w:p>
    <w:p w:rsidR="00842F18" w:rsidRPr="00842F18" w:rsidRDefault="00F20CEE" w:rsidP="00842F18">
      <w:pPr>
        <w:rPr>
          <w:rFonts w:ascii="Arial" w:hAnsi="Arial" w:cs="Arial"/>
          <w:color w:val="212121"/>
        </w:rPr>
      </w:pPr>
      <w:r>
        <w:rPr>
          <w:rFonts w:ascii="Arial" w:hAnsi="Arial" w:cs="Arial"/>
        </w:rPr>
        <w:t>You might be able to change Triton X to Saponin based Buffer S during staining, but it could depend on antigen.</w:t>
      </w:r>
      <w:r w:rsidR="00D4672B">
        <w:rPr>
          <w:rFonts w:ascii="Arial" w:hAnsi="Arial" w:cs="Arial"/>
        </w:rPr>
        <w:t xml:space="preserve"> </w:t>
      </w:r>
      <w:r w:rsidR="00842F18">
        <w:rPr>
          <w:rFonts w:ascii="Arial" w:hAnsi="Arial" w:cs="Arial"/>
          <w:color w:val="212121"/>
        </w:rPr>
        <w:t>In the high-resolution imaging with SeeDB2S, the WD (</w:t>
      </w:r>
      <w:r w:rsidR="00842F18" w:rsidRPr="00842F18">
        <w:rPr>
          <w:rFonts w:ascii="Arial" w:hAnsi="Arial" w:cs="Arial"/>
          <w:b/>
          <w:color w:val="FF0000"/>
          <w:u w:val="single"/>
        </w:rPr>
        <w:t>typically 200-300 um</w:t>
      </w:r>
      <w:r w:rsidR="00842F18">
        <w:rPr>
          <w:rFonts w:ascii="Arial" w:hAnsi="Arial" w:cs="Arial"/>
          <w:color w:val="212121"/>
        </w:rPr>
        <w:t>) is the limiting factor for depth.</w:t>
      </w:r>
      <w:r w:rsidR="00D4672B">
        <w:rPr>
          <w:rFonts w:ascii="Arial" w:hAnsi="Arial" w:cs="Arial"/>
          <w:color w:val="212121"/>
        </w:rPr>
        <w:t xml:space="preserve"> </w:t>
      </w:r>
      <w:proofErr w:type="spellStart"/>
      <w:r w:rsidR="00842F18" w:rsidRPr="00842F18">
        <w:rPr>
          <w:rFonts w:ascii="Arial" w:hAnsi="Arial" w:cs="Arial"/>
          <w:color w:val="212121"/>
        </w:rPr>
        <w:t>Saponin</w:t>
      </w:r>
      <w:proofErr w:type="spellEnd"/>
      <w:r w:rsidR="00842F18" w:rsidRPr="00842F18">
        <w:rPr>
          <w:rFonts w:ascii="Arial" w:hAnsi="Arial" w:cs="Arial"/>
          <w:color w:val="212121"/>
        </w:rPr>
        <w:t xml:space="preserve"> stock solution should be sterilized by filtration. Sodium </w:t>
      </w:r>
      <w:proofErr w:type="spellStart"/>
      <w:r w:rsidR="00842F18" w:rsidRPr="00842F18">
        <w:rPr>
          <w:rFonts w:ascii="Arial" w:hAnsi="Arial" w:cs="Arial"/>
          <w:color w:val="212121"/>
        </w:rPr>
        <w:t>azide</w:t>
      </w:r>
      <w:proofErr w:type="spellEnd"/>
      <w:r w:rsidR="00842F18" w:rsidRPr="00842F18">
        <w:rPr>
          <w:rFonts w:ascii="Arial" w:hAnsi="Arial" w:cs="Arial"/>
          <w:color w:val="212121"/>
        </w:rPr>
        <w:t xml:space="preserve"> should be added for longer storage.</w:t>
      </w:r>
    </w:p>
    <w:p w:rsidR="00842F18" w:rsidRPr="00D4672B" w:rsidRDefault="00842F18" w:rsidP="00842F18">
      <w:pPr>
        <w:rPr>
          <w:rFonts w:ascii="Arial" w:hAnsi="Arial" w:cs="Arial"/>
          <w:color w:val="FF0000"/>
        </w:rPr>
      </w:pPr>
      <w:r w:rsidRPr="00D4672B">
        <w:rPr>
          <w:rFonts w:ascii="Arial" w:hAnsi="Arial" w:cs="Arial"/>
          <w:color w:val="FF0000"/>
        </w:rPr>
        <w:t>SeeDB2S samples should be stored at room temperature.</w:t>
      </w:r>
    </w:p>
    <w:p w:rsidR="00842F18" w:rsidRDefault="00842F18" w:rsidP="00842F18">
      <w:pPr>
        <w:rPr>
          <w:rFonts w:ascii="Arial" w:hAnsi="Arial" w:cs="Arial"/>
          <w:color w:val="212121"/>
        </w:rPr>
      </w:pPr>
      <w:r w:rsidRPr="00842F18">
        <w:rPr>
          <w:rFonts w:ascii="Arial" w:hAnsi="Arial" w:cs="Arial"/>
          <w:color w:val="212121"/>
        </w:rPr>
        <w:t>Previously, 97% TDE has been proposed for this purpose (</w:t>
      </w:r>
      <w:proofErr w:type="spellStart"/>
      <w:r w:rsidRPr="00842F18">
        <w:rPr>
          <w:rFonts w:ascii="Arial" w:hAnsi="Arial" w:cs="Arial"/>
          <w:color w:val="212121"/>
        </w:rPr>
        <w:t>Staudt</w:t>
      </w:r>
      <w:proofErr w:type="spellEnd"/>
      <w:r w:rsidRPr="00842F18">
        <w:rPr>
          <w:rFonts w:ascii="Arial" w:hAnsi="Arial" w:cs="Arial"/>
          <w:color w:val="212121"/>
        </w:rPr>
        <w:t xml:space="preserve"> et al., 2007), but some of the common fluorescent proteins and dyes</w:t>
      </w:r>
      <w:r w:rsidR="00D4672B">
        <w:rPr>
          <w:rFonts w:ascii="Arial" w:hAnsi="Arial" w:cs="Arial"/>
          <w:color w:val="212121"/>
        </w:rPr>
        <w:t xml:space="preserve"> </w:t>
      </w:r>
      <w:r w:rsidRPr="00842F18">
        <w:rPr>
          <w:rFonts w:ascii="Arial" w:hAnsi="Arial" w:cs="Arial"/>
          <w:color w:val="212121"/>
        </w:rPr>
        <w:t>were quenched in TDE. SeeDB2 preserves many of the fluorescent proteins and dyes</w:t>
      </w:r>
      <w:r w:rsidR="00D4672B" w:rsidRPr="00842F18">
        <w:rPr>
          <w:rFonts w:ascii="Arial" w:hAnsi="Arial" w:cs="Arial"/>
          <w:color w:val="212121"/>
        </w:rPr>
        <w:t xml:space="preserve"> </w:t>
      </w:r>
      <w:r w:rsidR="00D4672B">
        <w:rPr>
          <w:rFonts w:ascii="Arial" w:hAnsi="Arial" w:cs="Arial"/>
          <w:color w:val="212121"/>
        </w:rPr>
        <w:t>(Alexa)</w:t>
      </w:r>
      <w:r w:rsidRPr="00842F18">
        <w:rPr>
          <w:rFonts w:ascii="Arial" w:hAnsi="Arial" w:cs="Arial"/>
          <w:color w:val="212121"/>
        </w:rPr>
        <w:t>.</w:t>
      </w:r>
      <w:r w:rsidR="00D4672B">
        <w:rPr>
          <w:rFonts w:ascii="Arial" w:hAnsi="Arial" w:cs="Arial"/>
          <w:color w:val="212121"/>
        </w:rPr>
        <w:t xml:space="preserve"> </w:t>
      </w:r>
      <w:r w:rsidR="00D4672B" w:rsidRPr="00D4672B">
        <w:rPr>
          <w:rFonts w:ascii="Arial" w:hAnsi="Arial" w:cs="Arial"/>
          <w:color w:val="FF0000"/>
          <w:u w:val="single"/>
        </w:rPr>
        <w:t xml:space="preserve">So, use SeeDB2 samples </w:t>
      </w:r>
      <w:r w:rsidR="00D4672B">
        <w:rPr>
          <w:rFonts w:ascii="Arial" w:hAnsi="Arial" w:cs="Arial"/>
          <w:color w:val="FF0000"/>
          <w:u w:val="single"/>
        </w:rPr>
        <w:t xml:space="preserve">ASAP </w:t>
      </w:r>
      <w:r w:rsidR="00D4672B" w:rsidRPr="00D4672B">
        <w:rPr>
          <w:rFonts w:ascii="Arial" w:hAnsi="Arial" w:cs="Arial"/>
          <w:color w:val="FF0000"/>
          <w:u w:val="single"/>
        </w:rPr>
        <w:t xml:space="preserve">if you </w:t>
      </w:r>
      <w:r w:rsidR="003D7DA5">
        <w:rPr>
          <w:rFonts w:ascii="Arial" w:hAnsi="Arial" w:cs="Arial"/>
          <w:color w:val="FF0000"/>
          <w:u w:val="single"/>
        </w:rPr>
        <w:t xml:space="preserve">performed </w:t>
      </w:r>
      <w:r w:rsidR="00D4672B" w:rsidRPr="00D4672B">
        <w:rPr>
          <w:rFonts w:ascii="Arial" w:hAnsi="Arial" w:cs="Arial"/>
          <w:color w:val="FF0000"/>
          <w:u w:val="single"/>
        </w:rPr>
        <w:t xml:space="preserve">immunostaining. </w:t>
      </w:r>
    </w:p>
    <w:p w:rsidR="000C427C" w:rsidRPr="00842F18" w:rsidRDefault="00CF4DD0" w:rsidP="001A79FA">
      <w:pPr>
        <w:rPr>
          <w:rFonts w:ascii="Arial" w:hAnsi="Arial" w:cs="Arial"/>
        </w:rPr>
      </w:pPr>
      <w:hyperlink r:id="rId5" w:history="1">
        <w:r w:rsidR="00D4672B">
          <w:rPr>
            <w:rStyle w:val="Hyperlink"/>
          </w:rPr>
          <w:t>https://sites.google.com/site/seedbresources/seedb2-protocol</w:t>
        </w:r>
      </w:hyperlink>
    </w:p>
    <w:sectPr w:rsidR="000C427C" w:rsidRPr="00842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C9C"/>
    <w:multiLevelType w:val="hybridMultilevel"/>
    <w:tmpl w:val="C7E0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E49A5"/>
    <w:multiLevelType w:val="hybridMultilevel"/>
    <w:tmpl w:val="24425EAA"/>
    <w:lvl w:ilvl="0" w:tplc="3A1EF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E7049"/>
    <w:multiLevelType w:val="hybridMultilevel"/>
    <w:tmpl w:val="C2E2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yNLMwMjA1MzU0NTZS0lEKTi0uzszPAykwqgUAek522iwAAAA="/>
  </w:docVars>
  <w:rsids>
    <w:rsidRoot w:val="00FB2E84"/>
    <w:rsid w:val="000C427C"/>
    <w:rsid w:val="00101526"/>
    <w:rsid w:val="0012313E"/>
    <w:rsid w:val="001279F1"/>
    <w:rsid w:val="001458DB"/>
    <w:rsid w:val="001A79FA"/>
    <w:rsid w:val="001C6F27"/>
    <w:rsid w:val="00215CBB"/>
    <w:rsid w:val="00216AE0"/>
    <w:rsid w:val="0023564E"/>
    <w:rsid w:val="003D7DA5"/>
    <w:rsid w:val="003E3CAB"/>
    <w:rsid w:val="003F7424"/>
    <w:rsid w:val="0045603F"/>
    <w:rsid w:val="004C2F16"/>
    <w:rsid w:val="004C3B65"/>
    <w:rsid w:val="00505681"/>
    <w:rsid w:val="00533A2D"/>
    <w:rsid w:val="005778C3"/>
    <w:rsid w:val="00581204"/>
    <w:rsid w:val="00644C07"/>
    <w:rsid w:val="00664326"/>
    <w:rsid w:val="00720718"/>
    <w:rsid w:val="00842F18"/>
    <w:rsid w:val="00867F6B"/>
    <w:rsid w:val="00946310"/>
    <w:rsid w:val="0095350B"/>
    <w:rsid w:val="009B757A"/>
    <w:rsid w:val="00B77A41"/>
    <w:rsid w:val="00BE15CA"/>
    <w:rsid w:val="00CA7251"/>
    <w:rsid w:val="00CF4DD0"/>
    <w:rsid w:val="00D4672B"/>
    <w:rsid w:val="00D84C1C"/>
    <w:rsid w:val="00D909D8"/>
    <w:rsid w:val="00DF12DB"/>
    <w:rsid w:val="00E40339"/>
    <w:rsid w:val="00F20CEE"/>
    <w:rsid w:val="00F42422"/>
    <w:rsid w:val="00FB2E84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78831"/>
  <w15:chartTrackingRefBased/>
  <w15:docId w15:val="{1EAFDE83-59C8-4EE8-8EF3-8B04B49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6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seedbresources/seedb2-protoc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Mori, Munemasa</dc:creator>
  <cp:keywords/>
  <dc:description/>
  <cp:lastModifiedBy>Madoka Mori</cp:lastModifiedBy>
  <cp:revision>36</cp:revision>
  <dcterms:created xsi:type="dcterms:W3CDTF">2016-04-19T02:26:00Z</dcterms:created>
  <dcterms:modified xsi:type="dcterms:W3CDTF">2019-03-29T02:40:00Z</dcterms:modified>
</cp:coreProperties>
</file>